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40F" w:rsidRDefault="0065740F" w:rsidP="000A66A1">
      <w:pPr>
        <w:pStyle w:val="Headline"/>
        <w:jc w:val="right"/>
      </w:pPr>
    </w:p>
    <w:p w:rsidR="00354939" w:rsidRDefault="0065740F" w:rsidP="000A66A1">
      <w:pPr>
        <w:pStyle w:val="Headline"/>
        <w:jc w:val="right"/>
      </w:pPr>
      <w:r>
        <w:t>Working with My Supervisor</w:t>
      </w:r>
    </w:p>
    <w:p w:rsidR="00D05A8B" w:rsidRDefault="00D05A8B" w:rsidP="000A66A1">
      <w:pPr>
        <w:pStyle w:val="line"/>
        <w:ind w:left="-90"/>
      </w:pP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MENTEE.</w:t>
      </w: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ac</w:t>
      </w:r>
      <w:r w:rsidR="00FC6272">
        <w:rPr>
          <w:rFonts w:ascii="Arial" w:hAnsi="Arial" w:cs="Arial"/>
          <w:i/>
          <w:iCs/>
        </w:rPr>
        <w:t xml:space="preserve">tivity will help you learn more about </w:t>
      </w:r>
      <w:r w:rsidR="0065740F">
        <w:rPr>
          <w:rFonts w:ascii="Arial" w:hAnsi="Arial" w:cs="Arial"/>
          <w:i/>
          <w:iCs/>
        </w:rPr>
        <w:t>the best way to work with your supervisor</w:t>
      </w:r>
      <w:r>
        <w:rPr>
          <w:rFonts w:ascii="Arial" w:hAnsi="Arial" w:cs="Arial"/>
          <w:i/>
          <w:iCs/>
        </w:rPr>
        <w:t>. Answer the following questions to the best of you</w:t>
      </w:r>
      <w:r w:rsidR="001A2C6E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knowledge in advance of the </w:t>
      </w:r>
      <w:r w:rsidR="002A542C">
        <w:rPr>
          <w:rFonts w:ascii="Arial" w:hAnsi="Arial" w:cs="Arial"/>
          <w:i/>
          <w:iCs/>
        </w:rPr>
        <w:t>fifth</w:t>
      </w:r>
      <w:bookmarkStart w:id="0" w:name="_GoBack"/>
      <w:bookmarkEnd w:id="0"/>
      <w:r w:rsidR="00FC627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session with your mentor</w:t>
      </w:r>
      <w:r w:rsidRPr="00D4275F">
        <w:rPr>
          <w:rFonts w:ascii="Arial" w:hAnsi="Arial" w:cs="Arial"/>
          <w:i/>
          <w:iCs/>
        </w:rPr>
        <w:t>.</w:t>
      </w:r>
    </w:p>
    <w:p w:rsidR="00FC6272" w:rsidRDefault="00FC6272" w:rsidP="00FC6272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65740F" w:rsidRDefault="0065740F" w:rsidP="0065740F">
      <w:pPr>
        <w:shd w:val="clear" w:color="auto" w:fill="FFFFFF"/>
        <w:spacing w:line="360" w:lineRule="atLeast"/>
        <w:rPr>
          <w:rFonts w:ascii="Arial" w:hAnsi="Arial" w:cs="Arial"/>
        </w:rPr>
      </w:pPr>
      <w:r w:rsidRPr="0065740F">
        <w:rPr>
          <w:rFonts w:ascii="Arial" w:hAnsi="Arial" w:cs="Arial"/>
        </w:rPr>
        <w:t>As I currently understand it, my supervisor prefers to work and communicate with me in the following ways for the following purposes/ situations:</w:t>
      </w:r>
    </w:p>
    <w:p w:rsidR="0065740F" w:rsidRPr="0065740F" w:rsidRDefault="0065740F" w:rsidP="0065740F">
      <w:pPr>
        <w:shd w:val="clear" w:color="auto" w:fill="FFFFFF"/>
        <w:spacing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3"/>
        <w:gridCol w:w="4627"/>
      </w:tblGrid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My supervisor prefers...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Specific Purpose or Situations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I consult him/her when: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I consult others when: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I complete the work independently when: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</w:tbl>
    <w:p w:rsidR="0065740F" w:rsidRPr="0065740F" w:rsidRDefault="0065740F" w:rsidP="001A2C6E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4786"/>
        <w:gridCol w:w="2335"/>
      </w:tblGrid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Type of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1A2C6E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My supervisor prefers this why, when, where,</w:t>
            </w:r>
            <w:r w:rsidR="001A2C6E">
              <w:rPr>
                <w:rFonts w:ascii="Arial" w:hAnsi="Arial" w:cs="Arial"/>
                <w:b/>
                <w:bCs/>
              </w:rPr>
              <w:t xml:space="preserve"> and</w:t>
            </w:r>
            <w:r w:rsidRPr="0065740F">
              <w:rPr>
                <w:rFonts w:ascii="Arial" w:hAnsi="Arial" w:cs="Arial"/>
                <w:b/>
                <w:bCs/>
              </w:rPr>
              <w:t xml:space="preserve"> how often: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1A2C6E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Implications for my work: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Meet face-to-face one-on-one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Meet face-to-face as a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1A2C6E" w:rsidP="001A2C6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</w:t>
            </w:r>
            <w:r w:rsidR="0065740F" w:rsidRPr="0065740F">
              <w:rPr>
                <w:rFonts w:ascii="Arial" w:hAnsi="Arial" w:cs="Arial"/>
              </w:rPr>
              <w:t>by telephone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Communicate by 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Communicate by written memo or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Pr="0065740F" w:rsidRDefault="0065740F" w:rsidP="0065740F">
            <w:pPr>
              <w:spacing w:line="360" w:lineRule="atLeast"/>
              <w:rPr>
                <w:rFonts w:ascii="Arial" w:hAnsi="Arial" w:cs="Arial"/>
              </w:rPr>
            </w:pPr>
            <w:r w:rsidRPr="0065740F">
              <w:rPr>
                <w:rFonts w:ascii="Arial" w:hAnsi="Arial" w:cs="Arial"/>
              </w:rPr>
              <w:t> </w:t>
            </w:r>
          </w:p>
        </w:tc>
      </w:tr>
    </w:tbl>
    <w:p w:rsidR="0065740F" w:rsidRPr="0065740F" w:rsidRDefault="0065740F" w:rsidP="001A2C6E">
      <w:pPr>
        <w:shd w:val="clear" w:color="auto" w:fill="FFFFFF"/>
        <w:spacing w:after="240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65740F" w:rsidRPr="0065740F" w:rsidTr="006574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740F" w:rsidRDefault="0065740F" w:rsidP="001A2C6E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65740F">
              <w:rPr>
                <w:rFonts w:ascii="Arial" w:hAnsi="Arial" w:cs="Arial"/>
                <w:b/>
                <w:bCs/>
              </w:rPr>
              <w:t>Questions or requests for assistance for my mentor related to "Working &amp; Communicating with my Supervisor" are:</w:t>
            </w:r>
          </w:p>
          <w:p w:rsidR="001A2C6E" w:rsidRPr="0065740F" w:rsidRDefault="001A2C6E" w:rsidP="001A2C6E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2408F3" w:rsidRDefault="002408F3" w:rsidP="00ED00B3">
      <w:pPr>
        <w:shd w:val="clear" w:color="auto" w:fill="FFFFFF"/>
        <w:spacing w:after="240" w:line="360" w:lineRule="atLeast"/>
        <w:rPr>
          <w:rFonts w:ascii="Arial" w:hAnsi="Arial" w:cs="Arial"/>
        </w:rPr>
      </w:pPr>
    </w:p>
    <w:sectPr w:rsidR="002408F3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8B" w:rsidRDefault="0056188B" w:rsidP="00D05A8B">
      <w:r>
        <w:separator/>
      </w:r>
    </w:p>
  </w:endnote>
  <w:endnote w:type="continuationSeparator" w:id="0">
    <w:p w:rsidR="0056188B" w:rsidRDefault="0056188B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FC4DEF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1A2C6E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8B" w:rsidRDefault="0056188B" w:rsidP="00D05A8B">
      <w:r>
        <w:separator/>
      </w:r>
    </w:p>
  </w:footnote>
  <w:footnote w:type="continuationSeparator" w:id="0">
    <w:p w:rsidR="0056188B" w:rsidRDefault="0056188B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2408F3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Working with the Supervisor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in;height:3in" o:bullet="t"/>
    </w:pict>
  </w:numPicBullet>
  <w:numPicBullet w:numPicBulletId="1">
    <w:pict>
      <v:shape id="_x0000_i1255" type="#_x0000_t75" style="width:3in;height:3in" o:bullet="t"/>
    </w:pict>
  </w:numPicBullet>
  <w:numPicBullet w:numPicBulletId="2">
    <w:pict>
      <v:shape id="_x0000_i1256" type="#_x0000_t75" style="width:3in;height:3in" o:bullet="t"/>
    </w:pict>
  </w:numPicBullet>
  <w:numPicBullet w:numPicBulletId="3">
    <w:pict>
      <v:shape id="_x0000_i1257" type="#_x0000_t75" style="width:3in;height:3in" o:bullet="t"/>
    </w:pict>
  </w:numPicBullet>
  <w:numPicBullet w:numPicBulletId="4">
    <w:pict>
      <v:shape id="_x0000_i1258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155B"/>
    <w:rsid w:val="000524FD"/>
    <w:rsid w:val="00060692"/>
    <w:rsid w:val="00076484"/>
    <w:rsid w:val="000A66A1"/>
    <w:rsid w:val="000B716B"/>
    <w:rsid w:val="000C057B"/>
    <w:rsid w:val="001006FE"/>
    <w:rsid w:val="0014555F"/>
    <w:rsid w:val="00194867"/>
    <w:rsid w:val="001A2C6E"/>
    <w:rsid w:val="001D68F2"/>
    <w:rsid w:val="001F2C85"/>
    <w:rsid w:val="00212F0B"/>
    <w:rsid w:val="00223D0D"/>
    <w:rsid w:val="00233A4A"/>
    <w:rsid w:val="002408F3"/>
    <w:rsid w:val="002A542C"/>
    <w:rsid w:val="002A7DC8"/>
    <w:rsid w:val="002F0E52"/>
    <w:rsid w:val="00354939"/>
    <w:rsid w:val="003C2617"/>
    <w:rsid w:val="00434AC4"/>
    <w:rsid w:val="0044497F"/>
    <w:rsid w:val="00462778"/>
    <w:rsid w:val="0048002F"/>
    <w:rsid w:val="004E3E9B"/>
    <w:rsid w:val="00503DC9"/>
    <w:rsid w:val="005330F1"/>
    <w:rsid w:val="0056188B"/>
    <w:rsid w:val="00596A33"/>
    <w:rsid w:val="005D62BA"/>
    <w:rsid w:val="00650A29"/>
    <w:rsid w:val="00651EA9"/>
    <w:rsid w:val="0065740F"/>
    <w:rsid w:val="006C3C72"/>
    <w:rsid w:val="006D56E3"/>
    <w:rsid w:val="00735F88"/>
    <w:rsid w:val="00791DB1"/>
    <w:rsid w:val="007E28EC"/>
    <w:rsid w:val="00857EB6"/>
    <w:rsid w:val="0086247A"/>
    <w:rsid w:val="008749B6"/>
    <w:rsid w:val="00890E2F"/>
    <w:rsid w:val="008A3A6D"/>
    <w:rsid w:val="008B2DD0"/>
    <w:rsid w:val="00920C8F"/>
    <w:rsid w:val="00A019C4"/>
    <w:rsid w:val="00A83B4A"/>
    <w:rsid w:val="00BA3B54"/>
    <w:rsid w:val="00C3248F"/>
    <w:rsid w:val="00C35BE3"/>
    <w:rsid w:val="00CE21D4"/>
    <w:rsid w:val="00D05A8B"/>
    <w:rsid w:val="00D4275F"/>
    <w:rsid w:val="00E23F07"/>
    <w:rsid w:val="00E31F88"/>
    <w:rsid w:val="00EB4C24"/>
    <w:rsid w:val="00ED00B3"/>
    <w:rsid w:val="00EE478A"/>
    <w:rsid w:val="00F857B9"/>
    <w:rsid w:val="00F923FB"/>
    <w:rsid w:val="00FA5952"/>
    <w:rsid w:val="00FC4DEF"/>
    <w:rsid w:val="00FC6272"/>
    <w:rsid w:val="00FD2584"/>
    <w:rsid w:val="00FE0093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9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4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2011-08-28T01:30:00Z</dcterms:created>
  <dcterms:modified xsi:type="dcterms:W3CDTF">2011-08-28T01:30:00Z</dcterms:modified>
</cp:coreProperties>
</file>