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E177F" w14:textId="077C7D07" w:rsidR="00FE023E" w:rsidRPr="0016034D" w:rsidRDefault="0045137B">
      <w:r w:rsidRPr="0016034D">
        <w:t xml:space="preserve">After welcoming </w:t>
      </w:r>
      <w:r w:rsidR="000E28C3" w:rsidRPr="0016034D">
        <w:t>several</w:t>
      </w:r>
      <w:r w:rsidRPr="0016034D">
        <w:t xml:space="preserve"> large contractors and the Distribution Contractors Association </w:t>
      </w:r>
      <w:r w:rsidR="00592387" w:rsidRPr="0016034D">
        <w:t xml:space="preserve">as members </w:t>
      </w:r>
      <w:r w:rsidRPr="0016034D">
        <w:t xml:space="preserve">in 2017, CEWD worked throughout 2018 to identify and address workforce planning and development issues unique to </w:t>
      </w:r>
      <w:r w:rsidR="00592387" w:rsidRPr="0016034D">
        <w:t>its contractor members</w:t>
      </w:r>
      <w:r w:rsidRPr="0016034D">
        <w:t>.  In 201</w:t>
      </w:r>
      <w:r w:rsidR="0016034D" w:rsidRPr="0016034D">
        <w:t>9</w:t>
      </w:r>
      <w:r w:rsidRPr="0016034D">
        <w:t xml:space="preserve">, </w:t>
      </w:r>
      <w:r w:rsidR="00BD6B65" w:rsidRPr="0016034D">
        <w:t>CEWD’s</w:t>
      </w:r>
      <w:r w:rsidR="0016034D" w:rsidRPr="0016034D">
        <w:t xml:space="preserve"> contractor membership grew with the addition of Power Team Services (and its family of companies) and </w:t>
      </w:r>
      <w:proofErr w:type="spellStart"/>
      <w:r w:rsidR="0016034D" w:rsidRPr="0016034D">
        <w:t>Dynetek</w:t>
      </w:r>
      <w:proofErr w:type="spellEnd"/>
      <w:r w:rsidR="0016034D" w:rsidRPr="0016034D">
        <w:t xml:space="preserve"> Solutions. </w:t>
      </w:r>
      <w:r w:rsidR="00BD6B65" w:rsidRPr="0016034D">
        <w:t xml:space="preserve"> </w:t>
      </w:r>
      <w:r w:rsidR="0016034D" w:rsidRPr="0016034D">
        <w:t>They joined</w:t>
      </w:r>
      <w:r w:rsidR="00E0293B" w:rsidRPr="0016034D">
        <w:t xml:space="preserve"> existing </w:t>
      </w:r>
      <w:r w:rsidR="00BD6B65" w:rsidRPr="0016034D">
        <w:t>members</w:t>
      </w:r>
      <w:r w:rsidRPr="0016034D">
        <w:t xml:space="preserve"> </w:t>
      </w:r>
      <w:r w:rsidR="00DD147E" w:rsidRPr="0016034D">
        <w:t xml:space="preserve">Mears Group </w:t>
      </w:r>
      <w:r w:rsidR="00E4752A" w:rsidRPr="0016034D">
        <w:t xml:space="preserve">(Quanta Services), </w:t>
      </w:r>
      <w:proofErr w:type="spellStart"/>
      <w:r w:rsidRPr="0016034D">
        <w:t>MasTec</w:t>
      </w:r>
      <w:proofErr w:type="spellEnd"/>
      <w:r w:rsidRPr="0016034D">
        <w:t xml:space="preserve">, </w:t>
      </w:r>
      <w:proofErr w:type="spellStart"/>
      <w:r w:rsidRPr="0016034D">
        <w:t>Michels</w:t>
      </w:r>
      <w:proofErr w:type="spellEnd"/>
      <w:r w:rsidRPr="0016034D">
        <w:t>, Pike</w:t>
      </w:r>
      <w:r w:rsidR="004403A1" w:rsidRPr="0016034D">
        <w:t xml:space="preserve">, </w:t>
      </w:r>
      <w:proofErr w:type="spellStart"/>
      <w:r w:rsidR="004403A1" w:rsidRPr="0016034D">
        <w:t>Framatome</w:t>
      </w:r>
      <w:proofErr w:type="spellEnd"/>
      <w:r w:rsidR="00E4752A" w:rsidRPr="0016034D">
        <w:t xml:space="preserve"> and Premier Power Maintenance. </w:t>
      </w:r>
    </w:p>
    <w:p w14:paraId="375467B2" w14:textId="4C181322" w:rsidR="00431F41" w:rsidRPr="0016034D" w:rsidRDefault="00BD6B65">
      <w:pPr>
        <w:rPr>
          <w:rFonts w:cstheme="minorHAnsi"/>
        </w:rPr>
      </w:pPr>
      <w:r w:rsidRPr="0016034D">
        <w:rPr>
          <w:rFonts w:cstheme="minorHAnsi"/>
        </w:rPr>
        <w:t xml:space="preserve">Here is a summary of </w:t>
      </w:r>
      <w:r w:rsidR="00DB5A27" w:rsidRPr="0016034D">
        <w:rPr>
          <w:rFonts w:cstheme="minorHAnsi"/>
        </w:rPr>
        <w:t xml:space="preserve">the </w:t>
      </w:r>
      <w:r w:rsidR="000E28C3" w:rsidRPr="0016034D">
        <w:rPr>
          <w:rFonts w:cstheme="minorHAnsi"/>
        </w:rPr>
        <w:t>2018</w:t>
      </w:r>
      <w:r w:rsidR="0016034D" w:rsidRPr="0016034D">
        <w:rPr>
          <w:rFonts w:cstheme="minorHAnsi"/>
        </w:rPr>
        <w:t xml:space="preserve"> and 2019</w:t>
      </w:r>
      <w:r w:rsidR="000E28C3" w:rsidRPr="0016034D">
        <w:rPr>
          <w:rFonts w:cstheme="minorHAnsi"/>
        </w:rPr>
        <w:t xml:space="preserve"> accomplishments </w:t>
      </w:r>
      <w:r w:rsidR="00592387" w:rsidRPr="0016034D">
        <w:rPr>
          <w:rFonts w:cstheme="minorHAnsi"/>
        </w:rPr>
        <w:t>related to contractor engagement in CEWD</w:t>
      </w:r>
      <w:r w:rsidR="000E28C3" w:rsidRPr="0016034D">
        <w:rPr>
          <w:rFonts w:cstheme="minorHAnsi"/>
        </w:rPr>
        <w:t xml:space="preserve">. </w:t>
      </w:r>
    </w:p>
    <w:p w14:paraId="708A5537" w14:textId="059C264D" w:rsidR="00431F41" w:rsidRPr="0016034D" w:rsidRDefault="0045137B">
      <w:pPr>
        <w:rPr>
          <w:rFonts w:cstheme="minorHAnsi"/>
          <w:b/>
        </w:rPr>
      </w:pPr>
      <w:r w:rsidRPr="0016034D">
        <w:rPr>
          <w:rFonts w:cstheme="minorHAnsi"/>
          <w:b/>
        </w:rPr>
        <w:t>2018 Accomplishments</w:t>
      </w:r>
      <w:r w:rsidR="00F7543E" w:rsidRPr="0016034D">
        <w:rPr>
          <w:rFonts w:cstheme="minorHAnsi"/>
          <w:b/>
        </w:rPr>
        <w:t xml:space="preserve"> </w:t>
      </w:r>
    </w:p>
    <w:p w14:paraId="6835A4D2" w14:textId="0D284BBB" w:rsidR="008A102C" w:rsidRPr="0016034D" w:rsidRDefault="008A102C" w:rsidP="000E28C3">
      <w:pPr>
        <w:pStyle w:val="ListParagraph"/>
        <w:numPr>
          <w:ilvl w:val="0"/>
          <w:numId w:val="13"/>
        </w:numPr>
        <w:rPr>
          <w:rFonts w:cstheme="minorHAnsi"/>
        </w:rPr>
      </w:pPr>
      <w:r w:rsidRPr="0016034D">
        <w:rPr>
          <w:rFonts w:cstheme="minorHAnsi"/>
        </w:rPr>
        <w:t xml:space="preserve">Contractor member executives were elected to the CEWD Board of Directors and invited to serve on the CEWD Executive Council. </w:t>
      </w:r>
    </w:p>
    <w:p w14:paraId="06BCA8CB" w14:textId="6FBAB16D" w:rsidR="00F7543E" w:rsidRPr="0016034D" w:rsidRDefault="00E0293B" w:rsidP="000E28C3">
      <w:pPr>
        <w:pStyle w:val="ListParagraph"/>
        <w:numPr>
          <w:ilvl w:val="0"/>
          <w:numId w:val="13"/>
        </w:numPr>
        <w:rPr>
          <w:rFonts w:cstheme="minorHAnsi"/>
        </w:rPr>
      </w:pPr>
      <w:r w:rsidRPr="0016034D">
        <w:rPr>
          <w:rFonts w:cstheme="minorHAnsi"/>
        </w:rPr>
        <w:t>A</w:t>
      </w:r>
      <w:r w:rsidR="00F7543E" w:rsidRPr="0016034D">
        <w:rPr>
          <w:rFonts w:cstheme="minorHAnsi"/>
        </w:rPr>
        <w:t xml:space="preserve"> </w:t>
      </w:r>
      <w:r w:rsidR="000E28C3" w:rsidRPr="0016034D">
        <w:rPr>
          <w:rFonts w:cstheme="minorHAnsi"/>
        </w:rPr>
        <w:t xml:space="preserve">Community of Practice </w:t>
      </w:r>
      <w:r w:rsidRPr="0016034D">
        <w:rPr>
          <w:rFonts w:cstheme="minorHAnsi"/>
        </w:rPr>
        <w:t xml:space="preserve">was established </w:t>
      </w:r>
      <w:r w:rsidR="000E28C3" w:rsidRPr="0016034D">
        <w:rPr>
          <w:rFonts w:cstheme="minorHAnsi"/>
        </w:rPr>
        <w:t xml:space="preserve">for contractor members with a group site containing meeting notes, status of projects, goals and more.  The Community of Practice had monthly calls through the first half of 2018 and then moved to quarterly calls.  </w:t>
      </w:r>
      <w:r w:rsidR="00467127" w:rsidRPr="0016034D">
        <w:rPr>
          <w:rFonts w:cstheme="minorHAnsi"/>
        </w:rPr>
        <w:t xml:space="preserve">The Community of Practice met face-to-face in 2018 in conjunction with the National Forum and Annual Summit. </w:t>
      </w:r>
    </w:p>
    <w:p w14:paraId="0C449B58" w14:textId="1FB5069B" w:rsidR="00E0293B" w:rsidRPr="0016034D" w:rsidRDefault="00650B55" w:rsidP="000E28C3">
      <w:pPr>
        <w:pStyle w:val="ListParagraph"/>
        <w:numPr>
          <w:ilvl w:val="0"/>
          <w:numId w:val="13"/>
        </w:numPr>
        <w:rPr>
          <w:rFonts w:cstheme="minorHAnsi"/>
        </w:rPr>
      </w:pPr>
      <w:r w:rsidRPr="0016034D">
        <w:rPr>
          <w:rFonts w:cstheme="minorHAnsi"/>
        </w:rPr>
        <w:t>CEWD m</w:t>
      </w:r>
      <w:r w:rsidR="00E0293B" w:rsidRPr="0016034D">
        <w:rPr>
          <w:rFonts w:cstheme="minorHAnsi"/>
        </w:rPr>
        <w:t xml:space="preserve">ember benefits webinars were held </w:t>
      </w:r>
      <w:r w:rsidRPr="0016034D">
        <w:rPr>
          <w:rFonts w:cstheme="minorHAnsi"/>
        </w:rPr>
        <w:t xml:space="preserve">as requested </w:t>
      </w:r>
      <w:r w:rsidR="00E0293B" w:rsidRPr="0016034D">
        <w:rPr>
          <w:rFonts w:cstheme="minorHAnsi"/>
        </w:rPr>
        <w:t>for individual contractor members</w:t>
      </w:r>
      <w:r w:rsidRPr="0016034D">
        <w:rPr>
          <w:rFonts w:cstheme="minorHAnsi"/>
        </w:rPr>
        <w:t xml:space="preserve"> and</w:t>
      </w:r>
      <w:r w:rsidR="00E0293B" w:rsidRPr="0016034D">
        <w:rPr>
          <w:rFonts w:cstheme="minorHAnsi"/>
        </w:rPr>
        <w:t xml:space="preserve"> focused on resources of potential benefit, including the Troops </w:t>
      </w:r>
      <w:r w:rsidRPr="0016034D">
        <w:rPr>
          <w:rFonts w:cstheme="minorHAnsi"/>
        </w:rPr>
        <w:t>to</w:t>
      </w:r>
      <w:r w:rsidR="00E0293B" w:rsidRPr="0016034D">
        <w:rPr>
          <w:rFonts w:cstheme="minorHAnsi"/>
        </w:rPr>
        <w:t xml:space="preserve"> Energy Jobs National Template and website. CEWD facilitated a Workforce Planning workshop on site</w:t>
      </w:r>
      <w:r w:rsidRPr="0016034D">
        <w:rPr>
          <w:rFonts w:cstheme="minorHAnsi"/>
        </w:rPr>
        <w:t xml:space="preserve"> for Premier Power</w:t>
      </w:r>
      <w:r w:rsidR="00E0293B" w:rsidRPr="0016034D">
        <w:rPr>
          <w:rFonts w:cstheme="minorHAnsi"/>
        </w:rPr>
        <w:t xml:space="preserve">. </w:t>
      </w:r>
    </w:p>
    <w:p w14:paraId="638F0415" w14:textId="530C67A3" w:rsidR="000E28C3" w:rsidRPr="0016034D" w:rsidRDefault="00467127" w:rsidP="000E28C3">
      <w:pPr>
        <w:pStyle w:val="ListParagraph"/>
        <w:numPr>
          <w:ilvl w:val="0"/>
          <w:numId w:val="13"/>
        </w:numPr>
        <w:rPr>
          <w:rFonts w:cstheme="minorHAnsi"/>
        </w:rPr>
      </w:pPr>
      <w:r w:rsidRPr="0016034D">
        <w:rPr>
          <w:rFonts w:cstheme="minorHAnsi"/>
        </w:rPr>
        <w:t xml:space="preserve">CEWD </w:t>
      </w:r>
      <w:r w:rsidR="00E0293B" w:rsidRPr="0016034D">
        <w:rPr>
          <w:rFonts w:cstheme="minorHAnsi"/>
        </w:rPr>
        <w:t xml:space="preserve">regional consultants </w:t>
      </w:r>
      <w:r w:rsidRPr="0016034D">
        <w:rPr>
          <w:rFonts w:cstheme="minorHAnsi"/>
        </w:rPr>
        <w:t>w</w:t>
      </w:r>
      <w:r w:rsidR="000E28C3" w:rsidRPr="0016034D">
        <w:rPr>
          <w:rFonts w:cstheme="minorHAnsi"/>
        </w:rPr>
        <w:t xml:space="preserve">orked with contractor members and individual State Energy Workforce Consortia to assure </w:t>
      </w:r>
      <w:r w:rsidR="005422E5" w:rsidRPr="0016034D">
        <w:rPr>
          <w:rFonts w:cstheme="minorHAnsi"/>
        </w:rPr>
        <w:t xml:space="preserve">contractor members were invited to </w:t>
      </w:r>
      <w:r w:rsidR="00E0293B" w:rsidRPr="0016034D">
        <w:rPr>
          <w:rFonts w:cstheme="minorHAnsi"/>
        </w:rPr>
        <w:t>join in state</w:t>
      </w:r>
      <w:r w:rsidR="00500949" w:rsidRPr="0016034D">
        <w:rPr>
          <w:rFonts w:cstheme="minorHAnsi"/>
        </w:rPr>
        <w:t xml:space="preserve"> consortia work</w:t>
      </w:r>
      <w:r w:rsidR="00E0293B" w:rsidRPr="0016034D">
        <w:rPr>
          <w:rFonts w:cstheme="minorHAnsi"/>
        </w:rPr>
        <w:t xml:space="preserve"> that ma</w:t>
      </w:r>
      <w:r w:rsidR="00500949" w:rsidRPr="0016034D">
        <w:rPr>
          <w:rFonts w:cstheme="minorHAnsi"/>
        </w:rPr>
        <w:t>d</w:t>
      </w:r>
      <w:r w:rsidR="00E0293B" w:rsidRPr="0016034D">
        <w:rPr>
          <w:rFonts w:cstheme="minorHAnsi"/>
        </w:rPr>
        <w:t>e the most sense for their operational footprint</w:t>
      </w:r>
      <w:r w:rsidR="000E28C3" w:rsidRPr="0016034D">
        <w:rPr>
          <w:rFonts w:cstheme="minorHAnsi"/>
        </w:rPr>
        <w:t xml:space="preserve">. </w:t>
      </w:r>
      <w:r w:rsidRPr="0016034D">
        <w:rPr>
          <w:rFonts w:cstheme="minorHAnsi"/>
        </w:rPr>
        <w:t xml:space="preserve"> </w:t>
      </w:r>
    </w:p>
    <w:p w14:paraId="457BBDBF" w14:textId="1DF0B25B" w:rsidR="00F7543E" w:rsidRPr="0016034D" w:rsidRDefault="00E0293B" w:rsidP="00C571AB">
      <w:pPr>
        <w:pStyle w:val="ListParagraph"/>
        <w:numPr>
          <w:ilvl w:val="0"/>
          <w:numId w:val="13"/>
        </w:numPr>
        <w:rPr>
          <w:rFonts w:cstheme="minorHAnsi"/>
        </w:rPr>
      </w:pPr>
      <w:r w:rsidRPr="0016034D">
        <w:rPr>
          <w:rFonts w:cstheme="minorHAnsi"/>
        </w:rPr>
        <w:t xml:space="preserve">CEWD facilitated two special </w:t>
      </w:r>
      <w:r w:rsidR="00BD6B65" w:rsidRPr="0016034D">
        <w:rPr>
          <w:rFonts w:cstheme="minorHAnsi"/>
        </w:rPr>
        <w:t>projects</w:t>
      </w:r>
      <w:r w:rsidRPr="0016034D">
        <w:rPr>
          <w:rFonts w:cstheme="minorHAnsi"/>
        </w:rPr>
        <w:t xml:space="preserve"> designed to identify critical contractor jobs and develop an approach for quantifying contractor demand at the national level.  The </w:t>
      </w:r>
      <w:r w:rsidR="00500949" w:rsidRPr="0016034D">
        <w:rPr>
          <w:rFonts w:cstheme="minorHAnsi"/>
        </w:rPr>
        <w:t xml:space="preserve">Natural </w:t>
      </w:r>
      <w:r w:rsidRPr="0016034D">
        <w:rPr>
          <w:rFonts w:cstheme="minorHAnsi"/>
        </w:rPr>
        <w:t xml:space="preserve">Gas Demand Project ran from January to </w:t>
      </w:r>
      <w:r w:rsidR="003E51B3" w:rsidRPr="0016034D">
        <w:rPr>
          <w:rFonts w:cstheme="minorHAnsi"/>
        </w:rPr>
        <w:t xml:space="preserve">August.  </w:t>
      </w:r>
      <w:r w:rsidR="00BD6B65" w:rsidRPr="0016034D">
        <w:rPr>
          <w:rFonts w:cstheme="minorHAnsi"/>
        </w:rPr>
        <w:t>Its objectives were to</w:t>
      </w:r>
      <w:r w:rsidR="00B55691" w:rsidRPr="0016034D">
        <w:rPr>
          <w:rFonts w:cstheme="minorHAnsi"/>
        </w:rPr>
        <w:t xml:space="preserve"> define the family of gas jobs most critical to contractors, define the current demand and the f</w:t>
      </w:r>
      <w:bookmarkStart w:id="0" w:name="_GoBack"/>
      <w:bookmarkEnd w:id="0"/>
      <w:r w:rsidR="00B55691" w:rsidRPr="0016034D">
        <w:rPr>
          <w:rFonts w:cstheme="minorHAnsi"/>
        </w:rPr>
        <w:t xml:space="preserve">uture demand for the jobs and incorporate the projections into the 2019 CEWD </w:t>
      </w:r>
      <w:r w:rsidR="00B55691" w:rsidRPr="0016034D">
        <w:rPr>
          <w:rFonts w:cstheme="minorHAnsi"/>
          <w:i/>
        </w:rPr>
        <w:t xml:space="preserve">Gaps in the Energy Workforce Survey. </w:t>
      </w:r>
      <w:r w:rsidR="00B55691" w:rsidRPr="0016034D">
        <w:rPr>
          <w:rFonts w:cstheme="minorHAnsi"/>
        </w:rPr>
        <w:t>The Electric Demand Project ran from September to November and had similar objectives for electric jobs.</w:t>
      </w:r>
      <w:r w:rsidR="00F7543E" w:rsidRPr="0016034D">
        <w:rPr>
          <w:rFonts w:cstheme="minorHAnsi"/>
        </w:rPr>
        <w:t xml:space="preserve"> </w:t>
      </w:r>
      <w:r w:rsidR="00B55691" w:rsidRPr="0016034D">
        <w:rPr>
          <w:rFonts w:cstheme="minorHAnsi"/>
        </w:rPr>
        <w:t>The projects were successful in defining and agreeing on descriptions, SOC codes and requirements for the most in-demand jobs. CEWD was unable to translate the demand data provided by the members into national demand projections for use in the survey. Unlike utility data, contractor data isn’t captured at a national level by the Bureau of Labor Statistics or by other means.  Because of the lack of national contractor data, CEWD can’t follow its normal demand projection processes and extrapolate a smaller sample to provide national, regional or state demand picture</w:t>
      </w:r>
      <w:r w:rsidR="00500949" w:rsidRPr="0016034D">
        <w:rPr>
          <w:rFonts w:cstheme="minorHAnsi"/>
        </w:rPr>
        <w:t>s</w:t>
      </w:r>
      <w:r w:rsidR="00B55691" w:rsidRPr="0016034D">
        <w:rPr>
          <w:rFonts w:cstheme="minorHAnsi"/>
        </w:rPr>
        <w:t xml:space="preserve">.      </w:t>
      </w:r>
    </w:p>
    <w:p w14:paraId="1A2110D1" w14:textId="35F7143E" w:rsidR="00F7543E" w:rsidRPr="0016034D" w:rsidRDefault="00B55691" w:rsidP="00F7543E">
      <w:pPr>
        <w:pStyle w:val="ListParagraph"/>
        <w:numPr>
          <w:ilvl w:val="0"/>
          <w:numId w:val="13"/>
        </w:numPr>
        <w:rPr>
          <w:rFonts w:cstheme="minorHAnsi"/>
        </w:rPr>
      </w:pPr>
      <w:r w:rsidRPr="0016034D">
        <w:rPr>
          <w:rFonts w:cstheme="minorHAnsi"/>
        </w:rPr>
        <w:t xml:space="preserve">Based on the learnings of the </w:t>
      </w:r>
      <w:r w:rsidR="00500949" w:rsidRPr="0016034D">
        <w:rPr>
          <w:rFonts w:cstheme="minorHAnsi"/>
        </w:rPr>
        <w:t xml:space="preserve">Natural </w:t>
      </w:r>
      <w:r w:rsidRPr="0016034D">
        <w:rPr>
          <w:rFonts w:cstheme="minorHAnsi"/>
        </w:rPr>
        <w:t>Gas Demand and Electric Demand projects, CEWD in l</w:t>
      </w:r>
      <w:r w:rsidR="00D8578C" w:rsidRPr="0016034D">
        <w:rPr>
          <w:rFonts w:cstheme="minorHAnsi"/>
        </w:rPr>
        <w:t xml:space="preserve">ate October recommended to the project teams </w:t>
      </w:r>
      <w:r w:rsidR="00500949" w:rsidRPr="0016034D">
        <w:rPr>
          <w:rFonts w:cstheme="minorHAnsi"/>
        </w:rPr>
        <w:t>t</w:t>
      </w:r>
      <w:r w:rsidR="007E599D" w:rsidRPr="0016034D">
        <w:rPr>
          <w:rFonts w:cstheme="minorHAnsi"/>
        </w:rPr>
        <w:t xml:space="preserve">hat CEWD develop </w:t>
      </w:r>
      <w:r w:rsidR="00D8578C" w:rsidRPr="0016034D">
        <w:rPr>
          <w:rFonts w:cstheme="minorHAnsi"/>
        </w:rPr>
        <w:t xml:space="preserve">a new </w:t>
      </w:r>
      <w:r w:rsidR="00F7543E" w:rsidRPr="0016034D">
        <w:rPr>
          <w:rFonts w:cstheme="minorHAnsi"/>
        </w:rPr>
        <w:t xml:space="preserve">approach to quantifying demand at the state level. </w:t>
      </w:r>
      <w:r w:rsidR="00D8578C" w:rsidRPr="0016034D">
        <w:rPr>
          <w:rFonts w:cstheme="minorHAnsi"/>
        </w:rPr>
        <w:t xml:space="preserve">Using existing tools like the Contractor Demand Toolkit </w:t>
      </w:r>
      <w:r w:rsidR="007E599D" w:rsidRPr="0016034D">
        <w:rPr>
          <w:rFonts w:cstheme="minorHAnsi"/>
        </w:rPr>
        <w:t xml:space="preserve">developed in Wisconsin </w:t>
      </w:r>
      <w:r w:rsidR="00D8578C" w:rsidRPr="0016034D">
        <w:rPr>
          <w:rFonts w:cstheme="minorHAnsi"/>
        </w:rPr>
        <w:t xml:space="preserve">and analysis tools that have been developed for other state consortia, CEWD committed to developing a new approach for capturing contractor demand that State Energy Workforce Consortia can use. </w:t>
      </w:r>
    </w:p>
    <w:p w14:paraId="61D782E3" w14:textId="00E90A50" w:rsidR="00B62904" w:rsidRPr="0016034D" w:rsidRDefault="00D8578C" w:rsidP="00F7543E">
      <w:pPr>
        <w:pStyle w:val="ListParagraph"/>
        <w:numPr>
          <w:ilvl w:val="0"/>
          <w:numId w:val="13"/>
        </w:numPr>
        <w:rPr>
          <w:rFonts w:cstheme="minorHAnsi"/>
        </w:rPr>
      </w:pPr>
      <w:r w:rsidRPr="0016034D">
        <w:rPr>
          <w:rFonts w:cstheme="minorHAnsi"/>
        </w:rPr>
        <w:lastRenderedPageBreak/>
        <w:t>As CEWD worked to fully understand the breadth and depth of its contractors’ operations, the organization worked with its members to develop a Member Services Location Map, which will be updated periodically and shared through CEWD.org.</w:t>
      </w:r>
      <w:r w:rsidR="00E057C4" w:rsidRPr="0016034D">
        <w:rPr>
          <w:rFonts w:cstheme="minorHAnsi"/>
        </w:rPr>
        <w:t xml:space="preserve">: </w:t>
      </w:r>
      <w:hyperlink r:id="rId7" w:history="1">
        <w:r w:rsidR="00E057C4" w:rsidRPr="0016034D">
          <w:rPr>
            <w:rStyle w:val="Hyperlink"/>
          </w:rPr>
          <w:t>https://cewd.org/about/contractor-support/</w:t>
        </w:r>
      </w:hyperlink>
      <w:r w:rsidR="007E599D" w:rsidRPr="0016034D">
        <w:rPr>
          <w:rFonts w:cstheme="minorHAnsi"/>
        </w:rPr>
        <w:t xml:space="preserve"> </w:t>
      </w:r>
    </w:p>
    <w:p w14:paraId="746B8B87" w14:textId="57C07DE9" w:rsidR="0045137B" w:rsidRPr="0016034D" w:rsidRDefault="00D8578C" w:rsidP="00F7543E">
      <w:pPr>
        <w:pStyle w:val="ListParagraph"/>
        <w:numPr>
          <w:ilvl w:val="0"/>
          <w:numId w:val="13"/>
        </w:numPr>
        <w:rPr>
          <w:rFonts w:cstheme="minorHAnsi"/>
        </w:rPr>
      </w:pPr>
      <w:r w:rsidRPr="0016034D">
        <w:rPr>
          <w:rFonts w:cstheme="minorHAnsi"/>
        </w:rPr>
        <w:t xml:space="preserve">CEWD attended the 2018 </w:t>
      </w:r>
      <w:r w:rsidR="0045137B" w:rsidRPr="0016034D">
        <w:rPr>
          <w:rFonts w:cstheme="minorHAnsi"/>
        </w:rPr>
        <w:t>DCA Workforce Summit</w:t>
      </w:r>
      <w:r w:rsidRPr="0016034D">
        <w:rPr>
          <w:rFonts w:cstheme="minorHAnsi"/>
        </w:rPr>
        <w:t xml:space="preserve"> in May and spoke briefly about the value of membership in CEWD</w:t>
      </w:r>
      <w:r w:rsidR="0045137B" w:rsidRPr="0016034D">
        <w:rPr>
          <w:rFonts w:cstheme="minorHAnsi"/>
        </w:rPr>
        <w:t>.</w:t>
      </w:r>
    </w:p>
    <w:p w14:paraId="29545B9E" w14:textId="5AAA8B34" w:rsidR="00F7543E" w:rsidRPr="0016034D" w:rsidRDefault="00F7543E" w:rsidP="00F7543E">
      <w:pPr>
        <w:rPr>
          <w:rFonts w:cstheme="minorHAnsi"/>
          <w:b/>
        </w:rPr>
      </w:pPr>
      <w:r w:rsidRPr="0016034D">
        <w:rPr>
          <w:rFonts w:cstheme="minorHAnsi"/>
          <w:b/>
        </w:rPr>
        <w:t xml:space="preserve">2019 </w:t>
      </w:r>
      <w:r w:rsidR="00E057C4" w:rsidRPr="0016034D">
        <w:rPr>
          <w:rFonts w:cstheme="minorHAnsi"/>
          <w:b/>
        </w:rPr>
        <w:t xml:space="preserve">Accomplishments </w:t>
      </w:r>
    </w:p>
    <w:p w14:paraId="7833A8D0" w14:textId="026B7D47" w:rsidR="008A102C" w:rsidRPr="0016034D" w:rsidRDefault="008A102C" w:rsidP="008A102C">
      <w:pPr>
        <w:pStyle w:val="ListParagraph"/>
        <w:numPr>
          <w:ilvl w:val="0"/>
          <w:numId w:val="12"/>
        </w:numPr>
        <w:ind w:left="720"/>
        <w:rPr>
          <w:rFonts w:cstheme="minorHAnsi"/>
        </w:rPr>
      </w:pPr>
      <w:r w:rsidRPr="0016034D">
        <w:rPr>
          <w:rFonts w:cstheme="minorHAnsi"/>
        </w:rPr>
        <w:t>Develop</w:t>
      </w:r>
      <w:r w:rsidR="00E057C4" w:rsidRPr="0016034D">
        <w:rPr>
          <w:rFonts w:cstheme="minorHAnsi"/>
        </w:rPr>
        <w:t>ed</w:t>
      </w:r>
      <w:r w:rsidRPr="0016034D">
        <w:rPr>
          <w:rFonts w:cstheme="minorHAnsi"/>
        </w:rPr>
        <w:t xml:space="preserve"> a </w:t>
      </w:r>
      <w:r w:rsidR="00533D63" w:rsidRPr="0016034D">
        <w:rPr>
          <w:rFonts w:cstheme="minorHAnsi"/>
        </w:rPr>
        <w:t>Contractor Demand Planning Resource Guide</w:t>
      </w:r>
      <w:r w:rsidRPr="0016034D">
        <w:rPr>
          <w:rFonts w:cstheme="minorHAnsi"/>
        </w:rPr>
        <w:t xml:space="preserve"> for </w:t>
      </w:r>
      <w:r w:rsidR="00533D63" w:rsidRPr="0016034D">
        <w:rPr>
          <w:rFonts w:cstheme="minorHAnsi"/>
        </w:rPr>
        <w:t xml:space="preserve">use by </w:t>
      </w:r>
      <w:r w:rsidRPr="0016034D">
        <w:rPr>
          <w:rFonts w:cstheme="minorHAnsi"/>
        </w:rPr>
        <w:t>State Energy Workforce Consortia</w:t>
      </w:r>
      <w:r w:rsidR="00E057C4" w:rsidRPr="0016034D">
        <w:rPr>
          <w:rFonts w:cstheme="minorHAnsi"/>
        </w:rPr>
        <w:t xml:space="preserve"> with their contractor members to quantify demand</w:t>
      </w:r>
      <w:r w:rsidRPr="0016034D">
        <w:rPr>
          <w:rFonts w:cstheme="minorHAnsi"/>
        </w:rPr>
        <w:t xml:space="preserve">. </w:t>
      </w:r>
    </w:p>
    <w:p w14:paraId="244B9437" w14:textId="7459CD5E" w:rsidR="00F7543E" w:rsidRPr="0016034D" w:rsidRDefault="00F7543E" w:rsidP="00D8578C">
      <w:pPr>
        <w:pStyle w:val="ListParagraph"/>
        <w:numPr>
          <w:ilvl w:val="0"/>
          <w:numId w:val="12"/>
        </w:numPr>
        <w:ind w:left="720"/>
        <w:rPr>
          <w:rFonts w:cstheme="minorHAnsi"/>
        </w:rPr>
      </w:pPr>
      <w:r w:rsidRPr="0016034D">
        <w:rPr>
          <w:rFonts w:cstheme="minorHAnsi"/>
        </w:rPr>
        <w:t>Create</w:t>
      </w:r>
      <w:r w:rsidR="00E057C4" w:rsidRPr="0016034D">
        <w:rPr>
          <w:rFonts w:cstheme="minorHAnsi"/>
        </w:rPr>
        <w:t>d</w:t>
      </w:r>
      <w:r w:rsidRPr="0016034D">
        <w:rPr>
          <w:rFonts w:cstheme="minorHAnsi"/>
        </w:rPr>
        <w:t xml:space="preserve"> connections at </w:t>
      </w:r>
      <w:r w:rsidR="00E057C4" w:rsidRPr="0016034D">
        <w:rPr>
          <w:rFonts w:cstheme="minorHAnsi"/>
        </w:rPr>
        <w:t xml:space="preserve">the </w:t>
      </w:r>
      <w:r w:rsidRPr="0016034D">
        <w:rPr>
          <w:rFonts w:cstheme="minorHAnsi"/>
        </w:rPr>
        <w:t>local level</w:t>
      </w:r>
      <w:r w:rsidR="00D8578C" w:rsidRPr="0016034D">
        <w:rPr>
          <w:rFonts w:cstheme="minorHAnsi"/>
        </w:rPr>
        <w:t xml:space="preserve"> by promoting contractor membership and leadership roles in State Energy Workforce Consortia.</w:t>
      </w:r>
      <w:r w:rsidR="00E057C4" w:rsidRPr="0016034D">
        <w:rPr>
          <w:rFonts w:cstheme="minorHAnsi"/>
        </w:rPr>
        <w:t xml:space="preserve"> In 2019, a number of contractor representatives assumed leadership roles in their state consortia. </w:t>
      </w:r>
    </w:p>
    <w:p w14:paraId="4A2E60B8" w14:textId="38585408" w:rsidR="00F7543E" w:rsidRPr="0016034D" w:rsidRDefault="00F7543E" w:rsidP="00D8578C">
      <w:pPr>
        <w:pStyle w:val="ListParagraph"/>
        <w:numPr>
          <w:ilvl w:val="0"/>
          <w:numId w:val="12"/>
        </w:numPr>
        <w:ind w:left="720"/>
        <w:rPr>
          <w:rFonts w:cstheme="minorHAnsi"/>
        </w:rPr>
      </w:pPr>
      <w:r w:rsidRPr="0016034D">
        <w:rPr>
          <w:rFonts w:cstheme="minorHAnsi"/>
        </w:rPr>
        <w:t>Provide</w:t>
      </w:r>
      <w:r w:rsidR="00E057C4" w:rsidRPr="0016034D">
        <w:rPr>
          <w:rFonts w:cstheme="minorHAnsi"/>
        </w:rPr>
        <w:t>d</w:t>
      </w:r>
      <w:r w:rsidRPr="0016034D">
        <w:rPr>
          <w:rFonts w:cstheme="minorHAnsi"/>
        </w:rPr>
        <w:t xml:space="preserve"> </w:t>
      </w:r>
      <w:r w:rsidR="00E057C4" w:rsidRPr="0016034D">
        <w:rPr>
          <w:rFonts w:cstheme="minorHAnsi"/>
        </w:rPr>
        <w:t xml:space="preserve">direct consulting on workforce </w:t>
      </w:r>
      <w:r w:rsidRPr="0016034D">
        <w:rPr>
          <w:rFonts w:cstheme="minorHAnsi"/>
        </w:rPr>
        <w:t>planning</w:t>
      </w:r>
      <w:r w:rsidR="00E057C4" w:rsidRPr="0016034D">
        <w:rPr>
          <w:rFonts w:cstheme="minorHAnsi"/>
        </w:rPr>
        <w:t xml:space="preserve"> and use of the Troops to Energy Jobs national template and veterans database to contractor members</w:t>
      </w:r>
      <w:r w:rsidR="00D8578C" w:rsidRPr="0016034D">
        <w:rPr>
          <w:rFonts w:cstheme="minorHAnsi"/>
        </w:rPr>
        <w:t>.</w:t>
      </w:r>
    </w:p>
    <w:p w14:paraId="2203BD91" w14:textId="5155AA5C" w:rsidR="00F7543E" w:rsidRPr="0016034D" w:rsidRDefault="00E057C4" w:rsidP="00D8578C">
      <w:pPr>
        <w:pStyle w:val="ListParagraph"/>
        <w:numPr>
          <w:ilvl w:val="0"/>
          <w:numId w:val="12"/>
        </w:numPr>
        <w:ind w:left="720"/>
        <w:rPr>
          <w:rFonts w:cstheme="minorHAnsi"/>
        </w:rPr>
      </w:pPr>
      <w:r w:rsidRPr="0016034D">
        <w:rPr>
          <w:rFonts w:cstheme="minorHAnsi"/>
        </w:rPr>
        <w:t xml:space="preserve">Documented contractor workforce trends through the quarterly Contractors Community of Practice calls. </w:t>
      </w:r>
    </w:p>
    <w:p w14:paraId="2BF364F0" w14:textId="52A2E2EE" w:rsidR="00541B84" w:rsidRPr="0016034D" w:rsidRDefault="00BE513A" w:rsidP="00D8578C">
      <w:pPr>
        <w:pStyle w:val="ListParagraph"/>
        <w:numPr>
          <w:ilvl w:val="0"/>
          <w:numId w:val="12"/>
        </w:numPr>
        <w:ind w:left="720"/>
        <w:rPr>
          <w:rFonts w:cstheme="minorHAnsi"/>
        </w:rPr>
      </w:pPr>
      <w:r w:rsidRPr="0016034D">
        <w:rPr>
          <w:rFonts w:cstheme="minorHAnsi"/>
        </w:rPr>
        <w:t>Identif</w:t>
      </w:r>
      <w:r w:rsidR="00E057C4" w:rsidRPr="0016034D">
        <w:rPr>
          <w:rFonts w:cstheme="minorHAnsi"/>
        </w:rPr>
        <w:t>ied</w:t>
      </w:r>
      <w:r w:rsidRPr="0016034D">
        <w:rPr>
          <w:rFonts w:cstheme="minorHAnsi"/>
        </w:rPr>
        <w:t xml:space="preserve"> partnership opportunities between CEWD and DCA through participation in </w:t>
      </w:r>
      <w:r w:rsidR="00467127" w:rsidRPr="0016034D">
        <w:rPr>
          <w:rFonts w:cstheme="minorHAnsi"/>
        </w:rPr>
        <w:t>the 2019 DCA Workforce Summit.</w:t>
      </w:r>
    </w:p>
    <w:p w14:paraId="4DE8ADA9" w14:textId="1B6CEE18" w:rsidR="0016034D" w:rsidRPr="0016034D" w:rsidRDefault="0016034D" w:rsidP="0016034D">
      <w:pPr>
        <w:rPr>
          <w:rFonts w:cstheme="minorHAnsi"/>
          <w:b/>
          <w:bCs/>
        </w:rPr>
      </w:pPr>
      <w:r w:rsidRPr="0016034D">
        <w:rPr>
          <w:rFonts w:cstheme="minorHAnsi"/>
          <w:b/>
          <w:bCs/>
        </w:rPr>
        <w:t>2020 Goals</w:t>
      </w:r>
    </w:p>
    <w:p w14:paraId="3CF6DC6B" w14:textId="36C07E78" w:rsidR="0016034D" w:rsidRDefault="0016034D" w:rsidP="0016034D">
      <w:pPr>
        <w:rPr>
          <w:rFonts w:cstheme="minorHAnsi"/>
        </w:rPr>
      </w:pPr>
      <w:r w:rsidRPr="0016034D">
        <w:rPr>
          <w:rFonts w:cstheme="minorHAnsi"/>
        </w:rPr>
        <w:t>At its last quarterly meeting, members of the Contractors COP summarized current workforce issues and trends and recommended goals for CEWD and its contractor members to pursue in 2020</w:t>
      </w:r>
      <w:r>
        <w:rPr>
          <w:rFonts w:cstheme="minorHAnsi"/>
        </w:rPr>
        <w:t>:</w:t>
      </w:r>
    </w:p>
    <w:p w14:paraId="22CA7D83" w14:textId="77777777" w:rsidR="0016034D" w:rsidRPr="00F7799D" w:rsidRDefault="0016034D" w:rsidP="0016034D">
      <w:pPr>
        <w:numPr>
          <w:ilvl w:val="0"/>
          <w:numId w:val="15"/>
        </w:numPr>
        <w:shd w:val="clear" w:color="auto" w:fill="FFFFFF"/>
        <w:spacing w:before="100" w:beforeAutospacing="1" w:after="100" w:afterAutospacing="1"/>
        <w:ind w:left="945"/>
        <w:rPr>
          <w:rFonts w:eastAsia="Times New Roman" w:cstheme="minorHAnsi"/>
          <w:color w:val="222222"/>
        </w:rPr>
      </w:pPr>
      <w:r w:rsidRPr="00DB60B3">
        <w:rPr>
          <w:rFonts w:eastAsia="Times New Roman" w:cstheme="minorHAnsi"/>
          <w:color w:val="222222"/>
        </w:rPr>
        <w:t>Run a pilot of the Contractors Demand Resource Guide with 2 or 3 state consortia; collect feedback for improvement and make it part of the Consortia start-up process.</w:t>
      </w:r>
    </w:p>
    <w:p w14:paraId="4D3DBE71" w14:textId="77777777" w:rsidR="0016034D" w:rsidRPr="00F7799D" w:rsidRDefault="0016034D" w:rsidP="0016034D">
      <w:pPr>
        <w:numPr>
          <w:ilvl w:val="0"/>
          <w:numId w:val="15"/>
        </w:numPr>
        <w:shd w:val="clear" w:color="auto" w:fill="FFFFFF"/>
        <w:spacing w:before="100" w:beforeAutospacing="1" w:after="100" w:afterAutospacing="1"/>
        <w:ind w:left="945"/>
        <w:rPr>
          <w:rFonts w:eastAsia="Times New Roman" w:cstheme="minorHAnsi"/>
          <w:color w:val="222222"/>
        </w:rPr>
      </w:pPr>
      <w:r w:rsidRPr="00F7799D">
        <w:rPr>
          <w:rFonts w:cstheme="minorHAnsi"/>
        </w:rPr>
        <w:t xml:space="preserve">Convene a task force to review the competency model and applicability to the contractor workforce and develop a set of stackable credentials for the contractor community. </w:t>
      </w:r>
    </w:p>
    <w:p w14:paraId="54BFC333" w14:textId="77777777" w:rsidR="0016034D" w:rsidRPr="00F7799D" w:rsidRDefault="0016034D" w:rsidP="0016034D">
      <w:pPr>
        <w:numPr>
          <w:ilvl w:val="0"/>
          <w:numId w:val="15"/>
        </w:numPr>
        <w:shd w:val="clear" w:color="auto" w:fill="FFFFFF"/>
        <w:spacing w:before="100" w:beforeAutospacing="1" w:after="100" w:afterAutospacing="1"/>
        <w:ind w:left="945"/>
        <w:rPr>
          <w:rFonts w:eastAsia="Times New Roman" w:cstheme="minorHAnsi"/>
          <w:color w:val="222222"/>
        </w:rPr>
      </w:pPr>
      <w:r w:rsidRPr="00DB60B3">
        <w:rPr>
          <w:rFonts w:eastAsia="Times New Roman" w:cstheme="minorHAnsi"/>
          <w:color w:val="222222"/>
        </w:rPr>
        <w:t>Develop "guidelines" for formation and maintenance of state consortia that address how contractors should be invited and engaged for maximum benefit to the consortium</w:t>
      </w:r>
      <w:r w:rsidRPr="00F7799D">
        <w:rPr>
          <w:rFonts w:eastAsia="Times New Roman" w:cstheme="minorHAnsi"/>
          <w:color w:val="222222"/>
        </w:rPr>
        <w:t xml:space="preserve">. </w:t>
      </w:r>
    </w:p>
    <w:p w14:paraId="5BB066AC" w14:textId="77777777" w:rsidR="0016034D" w:rsidRPr="00F7799D" w:rsidRDefault="0016034D" w:rsidP="0016034D">
      <w:pPr>
        <w:numPr>
          <w:ilvl w:val="0"/>
          <w:numId w:val="15"/>
        </w:numPr>
        <w:shd w:val="clear" w:color="auto" w:fill="FFFFFF"/>
        <w:spacing w:before="100" w:beforeAutospacing="1" w:after="100" w:afterAutospacing="1"/>
        <w:ind w:left="945"/>
        <w:rPr>
          <w:rFonts w:eastAsia="Times New Roman" w:cstheme="minorHAnsi"/>
          <w:color w:val="222222"/>
        </w:rPr>
      </w:pPr>
      <w:r w:rsidRPr="00F7799D">
        <w:rPr>
          <w:rFonts w:eastAsia="Times New Roman" w:cstheme="minorHAnsi"/>
          <w:color w:val="222222"/>
        </w:rPr>
        <w:t>Conduct a feasibility study for a database for contract workers who aren't part of CEWD and are looking for work.</w:t>
      </w:r>
    </w:p>
    <w:p w14:paraId="41B9092A" w14:textId="0EC6D490" w:rsidR="007E599D" w:rsidRPr="0016034D" w:rsidRDefault="007E599D" w:rsidP="007E599D">
      <w:pPr>
        <w:rPr>
          <w:rFonts w:cstheme="minorHAnsi"/>
          <w:b/>
        </w:rPr>
      </w:pPr>
      <w:r w:rsidRPr="0016034D">
        <w:rPr>
          <w:rFonts w:cstheme="minorHAnsi"/>
          <w:b/>
        </w:rPr>
        <w:t>Contact</w:t>
      </w:r>
    </w:p>
    <w:p w14:paraId="7CD562DD" w14:textId="5D6D4F53" w:rsidR="007E599D" w:rsidRPr="0016034D" w:rsidRDefault="007E599D" w:rsidP="007E599D">
      <w:pPr>
        <w:rPr>
          <w:rFonts w:cstheme="minorHAnsi"/>
        </w:rPr>
      </w:pPr>
      <w:r w:rsidRPr="0016034D">
        <w:rPr>
          <w:rFonts w:cstheme="minorHAnsi"/>
        </w:rPr>
        <w:t xml:space="preserve">For more information </w:t>
      </w:r>
      <w:r w:rsidR="000B2307" w:rsidRPr="0016034D">
        <w:rPr>
          <w:rFonts w:cstheme="minorHAnsi"/>
        </w:rPr>
        <w:t>about CEWD’s support for contractor members or to inquire about membership in CEWD</w:t>
      </w:r>
      <w:r w:rsidRPr="0016034D">
        <w:rPr>
          <w:rFonts w:cstheme="minorHAnsi"/>
        </w:rPr>
        <w:t xml:space="preserve">, contact </w:t>
      </w:r>
      <w:r w:rsidR="00F63EB8">
        <w:rPr>
          <w:rFonts w:cstheme="minorHAnsi"/>
        </w:rPr>
        <w:t>Rosa Schmidt</w:t>
      </w:r>
      <w:r w:rsidRPr="0016034D">
        <w:rPr>
          <w:rFonts w:cstheme="minorHAnsi"/>
        </w:rPr>
        <w:t xml:space="preserve">, Contractor Members Point of Contact, </w:t>
      </w:r>
      <w:hyperlink r:id="rId8" w:history="1">
        <w:r w:rsidR="00F63EB8" w:rsidRPr="004D05FC">
          <w:rPr>
            <w:rStyle w:val="Hyperlink"/>
            <w:rFonts w:cstheme="minorHAnsi"/>
          </w:rPr>
          <w:t>rosa@cewd.org</w:t>
        </w:r>
      </w:hyperlink>
      <w:r w:rsidRPr="0016034D">
        <w:rPr>
          <w:rFonts w:cstheme="minorHAnsi"/>
        </w:rPr>
        <w:t xml:space="preserve">, </w:t>
      </w:r>
      <w:r w:rsidR="00F63EB8" w:rsidRPr="00F63EB8">
        <w:rPr>
          <w:rFonts w:cstheme="minorHAnsi"/>
          <w:color w:val="222222"/>
          <w:shd w:val="clear" w:color="auto" w:fill="FFFFFF"/>
        </w:rPr>
        <w:t>732-266-9694</w:t>
      </w:r>
      <w:r w:rsidRPr="00F63EB8">
        <w:rPr>
          <w:rFonts w:cstheme="minorHAnsi"/>
        </w:rPr>
        <w:t>.</w:t>
      </w:r>
    </w:p>
    <w:sectPr w:rsidR="007E599D" w:rsidRPr="0016034D" w:rsidSect="00650B55">
      <w:headerReference w:type="default" r:id="rId9"/>
      <w:footerReference w:type="default" r:id="rId10"/>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36D7D" w14:textId="77777777" w:rsidR="004C792B" w:rsidRDefault="004C792B" w:rsidP="004A66E7">
      <w:pPr>
        <w:spacing w:after="0" w:line="240" w:lineRule="auto"/>
      </w:pPr>
      <w:r>
        <w:separator/>
      </w:r>
    </w:p>
  </w:endnote>
  <w:endnote w:type="continuationSeparator" w:id="0">
    <w:p w14:paraId="7869614E" w14:textId="77777777" w:rsidR="004C792B" w:rsidRDefault="004C792B" w:rsidP="004A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525477"/>
      <w:docPartObj>
        <w:docPartGallery w:val="Page Numbers (Bottom of Page)"/>
        <w:docPartUnique/>
      </w:docPartObj>
    </w:sdtPr>
    <w:sdtEndPr>
      <w:rPr>
        <w:noProof/>
      </w:rPr>
    </w:sdtEndPr>
    <w:sdtContent>
      <w:p w14:paraId="59339068" w14:textId="77777777" w:rsidR="004A66E7" w:rsidRDefault="004A66E7">
        <w:pPr>
          <w:pStyle w:val="Footer"/>
          <w:jc w:val="center"/>
        </w:pPr>
        <w:r>
          <w:fldChar w:fldCharType="begin"/>
        </w:r>
        <w:r>
          <w:instrText xml:space="preserve"> PAGE   \* MERGEFORMAT </w:instrText>
        </w:r>
        <w:r>
          <w:fldChar w:fldCharType="separate"/>
        </w:r>
        <w:r w:rsidR="00DB5A27">
          <w:rPr>
            <w:noProof/>
          </w:rPr>
          <w:t>2</w:t>
        </w:r>
        <w:r>
          <w:rPr>
            <w:noProof/>
          </w:rPr>
          <w:fldChar w:fldCharType="end"/>
        </w:r>
      </w:p>
    </w:sdtContent>
  </w:sdt>
  <w:p w14:paraId="2A37D640" w14:textId="77777777" w:rsidR="004A66E7" w:rsidRDefault="004A6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45C6E" w14:textId="77777777" w:rsidR="004C792B" w:rsidRDefault="004C792B" w:rsidP="004A66E7">
      <w:pPr>
        <w:spacing w:after="0" w:line="240" w:lineRule="auto"/>
      </w:pPr>
      <w:r>
        <w:separator/>
      </w:r>
    </w:p>
  </w:footnote>
  <w:footnote w:type="continuationSeparator" w:id="0">
    <w:p w14:paraId="775526A0" w14:textId="77777777" w:rsidR="004C792B" w:rsidRDefault="004C792B" w:rsidP="004A6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A66E7" w14:paraId="5F18924E" w14:textId="77777777" w:rsidTr="00CA150F">
      <w:tc>
        <w:tcPr>
          <w:tcW w:w="4788" w:type="dxa"/>
        </w:tcPr>
        <w:p w14:paraId="7BCA3A64" w14:textId="77777777" w:rsidR="004A66E7" w:rsidRDefault="004A66E7">
          <w:pPr>
            <w:pStyle w:val="Header"/>
          </w:pPr>
          <w:r>
            <w:rPr>
              <w:noProof/>
            </w:rPr>
            <w:drawing>
              <wp:inline distT="0" distB="0" distL="0" distR="0" wp14:anchorId="7F0BCEF0" wp14:editId="030EC9F2">
                <wp:extent cx="2399615" cy="78474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wd-logo-2017 (1).png"/>
                        <pic:cNvPicPr/>
                      </pic:nvPicPr>
                      <pic:blipFill>
                        <a:blip r:embed="rId1">
                          <a:extLst>
                            <a:ext uri="{28A0092B-C50C-407E-A947-70E740481C1C}">
                              <a14:useLocalDpi xmlns:a14="http://schemas.microsoft.com/office/drawing/2010/main" val="0"/>
                            </a:ext>
                          </a:extLst>
                        </a:blip>
                        <a:stretch>
                          <a:fillRect/>
                        </a:stretch>
                      </pic:blipFill>
                      <pic:spPr>
                        <a:xfrm>
                          <a:off x="0" y="0"/>
                          <a:ext cx="2399615" cy="784746"/>
                        </a:xfrm>
                        <a:prstGeom prst="rect">
                          <a:avLst/>
                        </a:prstGeom>
                      </pic:spPr>
                    </pic:pic>
                  </a:graphicData>
                </a:graphic>
              </wp:inline>
            </w:drawing>
          </w:r>
        </w:p>
      </w:tc>
      <w:tc>
        <w:tcPr>
          <w:tcW w:w="4788" w:type="dxa"/>
        </w:tcPr>
        <w:p w14:paraId="4696D2EA" w14:textId="77777777" w:rsidR="00421ED5" w:rsidRDefault="00421ED5" w:rsidP="00CA150F">
          <w:pPr>
            <w:jc w:val="right"/>
            <w:rPr>
              <w:b/>
              <w:color w:val="0070C0"/>
              <w:sz w:val="32"/>
              <w:szCs w:val="32"/>
            </w:rPr>
          </w:pPr>
        </w:p>
        <w:p w14:paraId="182EFAAD" w14:textId="787F4C16" w:rsidR="00CA150F" w:rsidRPr="00CA150F" w:rsidRDefault="00CA150F" w:rsidP="00CA150F">
          <w:pPr>
            <w:jc w:val="right"/>
            <w:rPr>
              <w:b/>
              <w:color w:val="0070C0"/>
              <w:sz w:val="32"/>
              <w:szCs w:val="32"/>
            </w:rPr>
          </w:pPr>
          <w:r w:rsidRPr="00CA150F">
            <w:rPr>
              <w:b/>
              <w:color w:val="0070C0"/>
              <w:sz w:val="32"/>
              <w:szCs w:val="32"/>
            </w:rPr>
            <w:t>CEWD Contractor</w:t>
          </w:r>
          <w:r w:rsidR="00421ED5">
            <w:rPr>
              <w:b/>
              <w:color w:val="0070C0"/>
              <w:sz w:val="32"/>
              <w:szCs w:val="32"/>
            </w:rPr>
            <w:t xml:space="preserve"> Community</w:t>
          </w:r>
          <w:r w:rsidRPr="00CA150F">
            <w:rPr>
              <w:b/>
              <w:color w:val="0070C0"/>
              <w:sz w:val="32"/>
              <w:szCs w:val="32"/>
            </w:rPr>
            <w:t xml:space="preserve"> </w:t>
          </w:r>
        </w:p>
        <w:p w14:paraId="691B805E" w14:textId="28FD500C" w:rsidR="004A66E7" w:rsidRPr="00CA150F" w:rsidRDefault="00421ED5" w:rsidP="00CA150F">
          <w:pPr>
            <w:jc w:val="right"/>
            <w:rPr>
              <w:b/>
              <w:sz w:val="28"/>
              <w:szCs w:val="28"/>
            </w:rPr>
          </w:pPr>
          <w:r>
            <w:rPr>
              <w:b/>
              <w:color w:val="0070C0"/>
              <w:sz w:val="32"/>
              <w:szCs w:val="32"/>
            </w:rPr>
            <w:t>201</w:t>
          </w:r>
          <w:r w:rsidR="0016034D">
            <w:rPr>
              <w:b/>
              <w:color w:val="0070C0"/>
              <w:sz w:val="32"/>
              <w:szCs w:val="32"/>
            </w:rPr>
            <w:t>9</w:t>
          </w:r>
          <w:r>
            <w:rPr>
              <w:b/>
              <w:color w:val="0070C0"/>
              <w:sz w:val="32"/>
              <w:szCs w:val="32"/>
            </w:rPr>
            <w:t xml:space="preserve"> Report &amp; 20</w:t>
          </w:r>
          <w:r w:rsidR="0016034D">
            <w:rPr>
              <w:b/>
              <w:color w:val="0070C0"/>
              <w:sz w:val="32"/>
              <w:szCs w:val="32"/>
            </w:rPr>
            <w:t>20</w:t>
          </w:r>
          <w:r>
            <w:rPr>
              <w:b/>
              <w:color w:val="0070C0"/>
              <w:sz w:val="32"/>
              <w:szCs w:val="32"/>
            </w:rPr>
            <w:t xml:space="preserve"> Goals</w:t>
          </w:r>
        </w:p>
      </w:tc>
    </w:tr>
  </w:tbl>
  <w:p w14:paraId="4CB1935A" w14:textId="77777777" w:rsidR="004A66E7" w:rsidRDefault="00CA150F">
    <w:pPr>
      <w:pStyle w:val="Header"/>
    </w:pPr>
    <w:r>
      <w:rPr>
        <w:noProof/>
      </w:rPr>
      <mc:AlternateContent>
        <mc:Choice Requires="wps">
          <w:drawing>
            <wp:anchor distT="0" distB="0" distL="114300" distR="114300" simplePos="0" relativeHeight="251659264" behindDoc="0" locked="0" layoutInCell="1" allowOverlap="1" wp14:anchorId="69660D06" wp14:editId="0B0E7D4C">
              <wp:simplePos x="0" y="0"/>
              <wp:positionH relativeFrom="column">
                <wp:posOffset>0</wp:posOffset>
              </wp:positionH>
              <wp:positionV relativeFrom="paragraph">
                <wp:posOffset>41465</wp:posOffset>
              </wp:positionV>
              <wp:extent cx="6045958" cy="6823"/>
              <wp:effectExtent l="19050" t="19050" r="12065" b="31750"/>
              <wp:wrapNone/>
              <wp:docPr id="2" name="Straight Connector 2"/>
              <wp:cNvGraphicFramePr/>
              <a:graphic xmlns:a="http://schemas.openxmlformats.org/drawingml/2006/main">
                <a:graphicData uri="http://schemas.microsoft.com/office/word/2010/wordprocessingShape">
                  <wps:wsp>
                    <wps:cNvCnPr/>
                    <wps:spPr>
                      <a:xfrm flipV="1">
                        <a:off x="0" y="0"/>
                        <a:ext cx="6045958" cy="6823"/>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A7CC7"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3.25pt" to="476.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" strokecolor="#4579b8 [3044]"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A0C"/>
    <w:multiLevelType w:val="hybridMultilevel"/>
    <w:tmpl w:val="9DD20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8296B"/>
    <w:multiLevelType w:val="hybridMultilevel"/>
    <w:tmpl w:val="F89C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C0C22"/>
    <w:multiLevelType w:val="hybridMultilevel"/>
    <w:tmpl w:val="548E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D1ABD"/>
    <w:multiLevelType w:val="hybridMultilevel"/>
    <w:tmpl w:val="F9967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50587"/>
    <w:multiLevelType w:val="multilevel"/>
    <w:tmpl w:val="852C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F71A5"/>
    <w:multiLevelType w:val="hybridMultilevel"/>
    <w:tmpl w:val="7DA47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156827"/>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2B6D2946"/>
    <w:multiLevelType w:val="multilevel"/>
    <w:tmpl w:val="5D4E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132C6"/>
    <w:multiLevelType w:val="hybridMultilevel"/>
    <w:tmpl w:val="0D84C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62D5C"/>
    <w:multiLevelType w:val="hybridMultilevel"/>
    <w:tmpl w:val="BD003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AA28CC"/>
    <w:multiLevelType w:val="hybridMultilevel"/>
    <w:tmpl w:val="95A2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E081B"/>
    <w:multiLevelType w:val="multilevel"/>
    <w:tmpl w:val="4A286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CF0D27"/>
    <w:multiLevelType w:val="hybridMultilevel"/>
    <w:tmpl w:val="953A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02E97"/>
    <w:multiLevelType w:val="multilevel"/>
    <w:tmpl w:val="1E32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4423D"/>
    <w:multiLevelType w:val="hybridMultilevel"/>
    <w:tmpl w:val="B4D2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13"/>
  </w:num>
  <w:num w:numId="4">
    <w:abstractNumId w:val="9"/>
  </w:num>
  <w:num w:numId="5">
    <w:abstractNumId w:val="7"/>
  </w:num>
  <w:num w:numId="6">
    <w:abstractNumId w:val="4"/>
  </w:num>
  <w:num w:numId="7">
    <w:abstractNumId w:val="10"/>
  </w:num>
  <w:num w:numId="8">
    <w:abstractNumId w:val="2"/>
  </w:num>
  <w:num w:numId="9">
    <w:abstractNumId w:val="12"/>
  </w:num>
  <w:num w:numId="10">
    <w:abstractNumId w:val="5"/>
  </w:num>
  <w:num w:numId="11">
    <w:abstractNumId w:val="1"/>
  </w:num>
  <w:num w:numId="12">
    <w:abstractNumId w:val="0"/>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6F"/>
    <w:rsid w:val="00050E57"/>
    <w:rsid w:val="00072120"/>
    <w:rsid w:val="00075B5E"/>
    <w:rsid w:val="00077B6F"/>
    <w:rsid w:val="00093C11"/>
    <w:rsid w:val="000B2307"/>
    <w:rsid w:val="000C5AF8"/>
    <w:rsid w:val="000E28C3"/>
    <w:rsid w:val="0016034D"/>
    <w:rsid w:val="001A4688"/>
    <w:rsid w:val="00224D8D"/>
    <w:rsid w:val="00295B64"/>
    <w:rsid w:val="002A1C47"/>
    <w:rsid w:val="002C409B"/>
    <w:rsid w:val="003B3003"/>
    <w:rsid w:val="003E51B3"/>
    <w:rsid w:val="00421ED5"/>
    <w:rsid w:val="00431F41"/>
    <w:rsid w:val="004403A1"/>
    <w:rsid w:val="0045137B"/>
    <w:rsid w:val="00467127"/>
    <w:rsid w:val="004A4B70"/>
    <w:rsid w:val="004A66E7"/>
    <w:rsid w:val="004C792B"/>
    <w:rsid w:val="00500949"/>
    <w:rsid w:val="00533D63"/>
    <w:rsid w:val="00533D85"/>
    <w:rsid w:val="00541B84"/>
    <w:rsid w:val="005422E5"/>
    <w:rsid w:val="00592387"/>
    <w:rsid w:val="00650B55"/>
    <w:rsid w:val="006547AE"/>
    <w:rsid w:val="006B5F02"/>
    <w:rsid w:val="00781258"/>
    <w:rsid w:val="007E599D"/>
    <w:rsid w:val="008716DC"/>
    <w:rsid w:val="008A102C"/>
    <w:rsid w:val="008B4E49"/>
    <w:rsid w:val="00904397"/>
    <w:rsid w:val="009739D0"/>
    <w:rsid w:val="00995595"/>
    <w:rsid w:val="009D35EF"/>
    <w:rsid w:val="00A20E85"/>
    <w:rsid w:val="00AC1A31"/>
    <w:rsid w:val="00B55691"/>
    <w:rsid w:val="00B62904"/>
    <w:rsid w:val="00B6628F"/>
    <w:rsid w:val="00BA59F8"/>
    <w:rsid w:val="00BD65B7"/>
    <w:rsid w:val="00BD6B65"/>
    <w:rsid w:val="00BE513A"/>
    <w:rsid w:val="00BE6F32"/>
    <w:rsid w:val="00CA150F"/>
    <w:rsid w:val="00D8578C"/>
    <w:rsid w:val="00D870B3"/>
    <w:rsid w:val="00DB5A27"/>
    <w:rsid w:val="00DD147E"/>
    <w:rsid w:val="00E0293B"/>
    <w:rsid w:val="00E057C4"/>
    <w:rsid w:val="00E4752A"/>
    <w:rsid w:val="00E763A1"/>
    <w:rsid w:val="00E95D11"/>
    <w:rsid w:val="00F57064"/>
    <w:rsid w:val="00F63EB8"/>
    <w:rsid w:val="00F7543E"/>
    <w:rsid w:val="00FD4644"/>
    <w:rsid w:val="00FE023E"/>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654EDE"/>
  <w15:docId w15:val="{62F760B8-2EFA-4906-A5A5-96D313FC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B6F"/>
    <w:pPr>
      <w:ind w:left="720"/>
      <w:contextualSpacing/>
    </w:pPr>
  </w:style>
  <w:style w:type="paragraph" w:styleId="NormalWeb">
    <w:name w:val="Normal (Web)"/>
    <w:basedOn w:val="Normal"/>
    <w:uiPriority w:val="99"/>
    <w:semiHidden/>
    <w:unhideWhenUsed/>
    <w:rsid w:val="00E95D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D11"/>
    <w:rPr>
      <w:b/>
      <w:bCs/>
    </w:rPr>
  </w:style>
  <w:style w:type="character" w:styleId="Hyperlink">
    <w:name w:val="Hyperlink"/>
    <w:basedOn w:val="DefaultParagraphFont"/>
    <w:uiPriority w:val="99"/>
    <w:unhideWhenUsed/>
    <w:rsid w:val="00E95D11"/>
    <w:rPr>
      <w:color w:val="0000FF"/>
      <w:u w:val="single"/>
    </w:rPr>
  </w:style>
  <w:style w:type="paragraph" w:styleId="Header">
    <w:name w:val="header"/>
    <w:basedOn w:val="Normal"/>
    <w:link w:val="HeaderChar"/>
    <w:uiPriority w:val="99"/>
    <w:unhideWhenUsed/>
    <w:rsid w:val="004A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6E7"/>
  </w:style>
  <w:style w:type="paragraph" w:styleId="Footer">
    <w:name w:val="footer"/>
    <w:basedOn w:val="Normal"/>
    <w:link w:val="FooterChar"/>
    <w:uiPriority w:val="99"/>
    <w:unhideWhenUsed/>
    <w:rsid w:val="004A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6E7"/>
  </w:style>
  <w:style w:type="table" w:styleId="TableGrid">
    <w:name w:val="Table Grid"/>
    <w:basedOn w:val="TableNormal"/>
    <w:uiPriority w:val="59"/>
    <w:rsid w:val="004A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E7"/>
    <w:rPr>
      <w:rFonts w:ascii="Tahoma" w:hAnsi="Tahoma" w:cs="Tahoma"/>
      <w:sz w:val="16"/>
      <w:szCs w:val="16"/>
    </w:rPr>
  </w:style>
  <w:style w:type="character" w:customStyle="1" w:styleId="UnresolvedMention1">
    <w:name w:val="Unresolved Mention1"/>
    <w:basedOn w:val="DefaultParagraphFont"/>
    <w:uiPriority w:val="99"/>
    <w:semiHidden/>
    <w:unhideWhenUsed/>
    <w:rsid w:val="007E599D"/>
    <w:rPr>
      <w:color w:val="605E5C"/>
      <w:shd w:val="clear" w:color="auto" w:fill="E1DFDD"/>
    </w:rPr>
  </w:style>
  <w:style w:type="character" w:styleId="CommentReference">
    <w:name w:val="annotation reference"/>
    <w:basedOn w:val="DefaultParagraphFont"/>
    <w:uiPriority w:val="99"/>
    <w:semiHidden/>
    <w:unhideWhenUsed/>
    <w:rsid w:val="00500949"/>
    <w:rPr>
      <w:sz w:val="16"/>
      <w:szCs w:val="16"/>
    </w:rPr>
  </w:style>
  <w:style w:type="paragraph" w:styleId="CommentText">
    <w:name w:val="annotation text"/>
    <w:basedOn w:val="Normal"/>
    <w:link w:val="CommentTextChar"/>
    <w:uiPriority w:val="99"/>
    <w:semiHidden/>
    <w:unhideWhenUsed/>
    <w:rsid w:val="00500949"/>
    <w:pPr>
      <w:spacing w:line="240" w:lineRule="auto"/>
    </w:pPr>
    <w:rPr>
      <w:sz w:val="20"/>
      <w:szCs w:val="20"/>
    </w:rPr>
  </w:style>
  <w:style w:type="character" w:customStyle="1" w:styleId="CommentTextChar">
    <w:name w:val="Comment Text Char"/>
    <w:basedOn w:val="DefaultParagraphFont"/>
    <w:link w:val="CommentText"/>
    <w:uiPriority w:val="99"/>
    <w:semiHidden/>
    <w:rsid w:val="00500949"/>
    <w:rPr>
      <w:sz w:val="20"/>
      <w:szCs w:val="20"/>
    </w:rPr>
  </w:style>
  <w:style w:type="paragraph" w:styleId="CommentSubject">
    <w:name w:val="annotation subject"/>
    <w:basedOn w:val="CommentText"/>
    <w:next w:val="CommentText"/>
    <w:link w:val="CommentSubjectChar"/>
    <w:uiPriority w:val="99"/>
    <w:semiHidden/>
    <w:unhideWhenUsed/>
    <w:rsid w:val="00500949"/>
    <w:rPr>
      <w:b/>
      <w:bCs/>
    </w:rPr>
  </w:style>
  <w:style w:type="character" w:customStyle="1" w:styleId="CommentSubjectChar">
    <w:name w:val="Comment Subject Char"/>
    <w:basedOn w:val="CommentTextChar"/>
    <w:link w:val="CommentSubject"/>
    <w:uiPriority w:val="99"/>
    <w:semiHidden/>
    <w:rsid w:val="00500949"/>
    <w:rPr>
      <w:b/>
      <w:bCs/>
      <w:sz w:val="20"/>
      <w:szCs w:val="20"/>
    </w:rPr>
  </w:style>
  <w:style w:type="character" w:styleId="UnresolvedMention">
    <w:name w:val="Unresolved Mention"/>
    <w:basedOn w:val="DefaultParagraphFont"/>
    <w:uiPriority w:val="99"/>
    <w:semiHidden/>
    <w:unhideWhenUsed/>
    <w:rsid w:val="00E05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351232">
      <w:bodyDiv w:val="1"/>
      <w:marLeft w:val="0"/>
      <w:marRight w:val="0"/>
      <w:marTop w:val="0"/>
      <w:marBottom w:val="0"/>
      <w:divBdr>
        <w:top w:val="none" w:sz="0" w:space="0" w:color="auto"/>
        <w:left w:val="none" w:sz="0" w:space="0" w:color="auto"/>
        <w:bottom w:val="none" w:sz="0" w:space="0" w:color="auto"/>
        <w:right w:val="none" w:sz="0" w:space="0" w:color="auto"/>
      </w:divBdr>
    </w:div>
    <w:div w:id="12412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cewd.org" TargetMode="External"/><Relationship Id="rId3" Type="http://schemas.openxmlformats.org/officeDocument/2006/relationships/settings" Target="settings.xml"/><Relationship Id="rId7" Type="http://schemas.openxmlformats.org/officeDocument/2006/relationships/hyperlink" Target="https://cewd.org/about/contractor-sup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ebritt</dc:creator>
  <cp:lastModifiedBy>Beth Britt</cp:lastModifiedBy>
  <cp:revision>3</cp:revision>
  <dcterms:created xsi:type="dcterms:W3CDTF">2019-11-26T22:28:00Z</dcterms:created>
  <dcterms:modified xsi:type="dcterms:W3CDTF">2019-12-23T19:05:00Z</dcterms:modified>
</cp:coreProperties>
</file>